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2008" w:rsidRDefault="007D2008">
      <w:pPr>
        <w:pStyle w:val="normal0"/>
        <w:rPr>
          <w:rFonts w:ascii="Verdana" w:eastAsia="Verdana" w:hAnsi="Verdana" w:cs="Verdana"/>
        </w:rPr>
      </w:pPr>
    </w:p>
    <w:tbl>
      <w:tblPr>
        <w:tblStyle w:val="a"/>
        <w:tblW w:w="13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20"/>
        <w:gridCol w:w="5445"/>
        <w:gridCol w:w="2505"/>
      </w:tblGrid>
      <w:tr w:rsidR="007D2008">
        <w:trPr>
          <w:trHeight w:val="520"/>
        </w:trPr>
        <w:tc>
          <w:tcPr>
            <w:tcW w:w="1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jc w:val="center"/>
              <w:rPr>
                <w:rFonts w:ascii="Verdana" w:eastAsia="Verdana" w:hAnsi="Verdana" w:cs="Verdana"/>
                <w:color w:val="17365D"/>
                <w:sz w:val="32"/>
                <w:szCs w:val="32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17365D"/>
                <w:sz w:val="32"/>
                <w:szCs w:val="32"/>
                <w:highlight w:val="white"/>
              </w:rPr>
              <w:t xml:space="preserve">2017-2018 Moore Middle School Goal </w:t>
            </w:r>
          </w:p>
        </w:tc>
      </w:tr>
      <w:tr w:rsidR="007D2008">
        <w:trPr>
          <w:trHeight w:val="480"/>
        </w:trPr>
        <w:tc>
          <w:tcPr>
            <w:tcW w:w="137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color w:val="17365D"/>
                <w:sz w:val="28"/>
                <w:szCs w:val="28"/>
                <w:shd w:val="clear" w:color="auto" w:fill="C6D9F1"/>
              </w:rPr>
            </w:pPr>
            <w:r>
              <w:rPr>
                <w:rFonts w:ascii="Verdana" w:eastAsia="Verdana" w:hAnsi="Verdana" w:cs="Verdana"/>
                <w:b/>
                <w:color w:val="17365D"/>
                <w:sz w:val="28"/>
                <w:szCs w:val="28"/>
                <w:shd w:val="clear" w:color="auto" w:fill="C6D9F1"/>
              </w:rPr>
              <w:t>DISTRICT GOALS:</w:t>
            </w:r>
            <w:r>
              <w:rPr>
                <w:rFonts w:ascii="Verdana" w:eastAsia="Verdana" w:hAnsi="Verdana" w:cs="Verdana"/>
                <w:color w:val="17365D"/>
                <w:sz w:val="28"/>
                <w:szCs w:val="28"/>
                <w:shd w:val="clear" w:color="auto" w:fill="C6D9F1"/>
              </w:rPr>
              <w:t xml:space="preserve">     </w:t>
            </w:r>
            <w:r>
              <w:rPr>
                <w:rFonts w:ascii="Verdana" w:eastAsia="Verdana" w:hAnsi="Verdana" w:cs="Verdana"/>
                <w:color w:val="17365D"/>
                <w:sz w:val="28"/>
                <w:szCs w:val="28"/>
                <w:shd w:val="clear" w:color="auto" w:fill="C6D9F1"/>
              </w:rPr>
              <w:tab/>
            </w:r>
          </w:p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color w:val="17365D"/>
                <w:shd w:val="clear" w:color="auto" w:fill="C6D9F1"/>
              </w:rPr>
            </w:pPr>
            <w:r>
              <w:rPr>
                <w:rFonts w:ascii="Verdana" w:eastAsia="Verdana" w:hAnsi="Verdana" w:cs="Verdana"/>
                <w:color w:val="17365D"/>
                <w:shd w:val="clear" w:color="auto" w:fill="C6D9F1"/>
              </w:rPr>
              <w:t>• We will improve the graduation rate to 90% by 2019.</w:t>
            </w:r>
          </w:p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color w:val="17365D"/>
                <w:shd w:val="clear" w:color="auto" w:fill="C6D9F1"/>
              </w:rPr>
            </w:pPr>
            <w:r>
              <w:rPr>
                <w:rFonts w:ascii="Verdana" w:eastAsia="Verdana" w:hAnsi="Verdana" w:cs="Verdana"/>
                <w:color w:val="17365D"/>
                <w:shd w:val="clear" w:color="auto" w:fill="C6D9F1"/>
              </w:rPr>
              <w:t>• We will increase student achievement PK-12.</w:t>
            </w:r>
          </w:p>
        </w:tc>
      </w:tr>
      <w:tr w:rsidR="007D2008">
        <w:trPr>
          <w:trHeight w:val="480"/>
        </w:trPr>
        <w:tc>
          <w:tcPr>
            <w:tcW w:w="137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rPr>
                <w:rFonts w:ascii="Verdana" w:eastAsia="Verdana" w:hAnsi="Verdana" w:cs="Verdana"/>
                <w:color w:val="17365D"/>
                <w:shd w:val="clear" w:color="auto" w:fill="C6D9F1"/>
              </w:rPr>
            </w:pPr>
            <w:r>
              <w:rPr>
                <w:rFonts w:ascii="Verdana" w:eastAsia="Verdana" w:hAnsi="Verdana" w:cs="Verdana"/>
                <w:color w:val="FFFFFF"/>
                <w:sz w:val="28"/>
                <w:szCs w:val="28"/>
                <w:shd w:val="clear" w:color="auto" w:fill="17365D"/>
              </w:rPr>
              <w:t xml:space="preserve">SCHOOL GOAL: We will increase </w:t>
            </w:r>
            <w:r>
              <w:rPr>
                <w:rFonts w:ascii="Verdana" w:eastAsia="Verdana" w:hAnsi="Verdana" w:cs="Verdana"/>
                <w:b/>
                <w:color w:val="FFFFFF"/>
                <w:sz w:val="28"/>
                <w:szCs w:val="28"/>
                <w:shd w:val="clear" w:color="auto" w:fill="17365D"/>
              </w:rPr>
              <w:t>writing skills</w:t>
            </w:r>
            <w:r>
              <w:rPr>
                <w:rFonts w:ascii="Verdana" w:eastAsia="Verdana" w:hAnsi="Verdana" w:cs="Verdana"/>
                <w:color w:val="FFFFFF"/>
                <w:sz w:val="28"/>
                <w:szCs w:val="28"/>
                <w:shd w:val="clear" w:color="auto" w:fill="17365D"/>
              </w:rPr>
              <w:t xml:space="preserve"> for all students by implementing academic vocabulary and writing strategies across all curricular areas.</w:t>
            </w:r>
          </w:p>
          <w:p w:rsidR="007D2008" w:rsidRDefault="00410789">
            <w:pPr>
              <w:pStyle w:val="normal0"/>
              <w:rPr>
                <w:rFonts w:ascii="Verdana" w:eastAsia="Verdana" w:hAnsi="Verdana" w:cs="Verdana"/>
                <w:color w:val="FFFFFF"/>
                <w:shd w:val="clear" w:color="auto" w:fill="17365D"/>
              </w:rPr>
            </w:pPr>
            <w:r>
              <w:rPr>
                <w:rFonts w:ascii="Verdana" w:eastAsia="Verdana" w:hAnsi="Verdana" w:cs="Verdana"/>
                <w:color w:val="FFFFFF"/>
                <w:shd w:val="clear" w:color="auto" w:fill="17365D"/>
              </w:rPr>
              <w:tab/>
              <w:t xml:space="preserve">                                                                 </w:t>
            </w:r>
          </w:p>
        </w:tc>
      </w:tr>
      <w:tr w:rsidR="007D2008">
        <w:trPr>
          <w:trHeight w:val="400"/>
        </w:trPr>
        <w:tc>
          <w:tcPr>
            <w:tcW w:w="5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What is your baseline data?</w:t>
            </w:r>
          </w:p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2016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NeSA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 Results</w:t>
            </w:r>
          </w:p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NeSA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 Writing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34 students below,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56 students exceeded, 199 met</w:t>
            </w:r>
          </w:p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NeSA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 Reading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 9 students below, 146 exceeded, 138 met</w:t>
            </w:r>
          </w:p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NeSA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 Math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 15 students below, 106 exceeded, 168 met</w:t>
            </w:r>
          </w:p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Root cause (hypothesis)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ab/>
            </w:r>
          </w:p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Based on previous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NeSA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writing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results which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is no longer being utilized, students results did not perform as well as other content areas. Because of a lack of focus on writing across curricular areas, students were not exposed to text dependent analysis.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7D2008" w:rsidRDefault="007D2008">
            <w:pPr>
              <w:pStyle w:val="normal0"/>
              <w:widowControl w:val="0"/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Measurable Objective:</w:t>
            </w:r>
          </w:p>
          <w:p w:rsidR="007D2008" w:rsidRDefault="007D2008">
            <w:pPr>
              <w:pStyle w:val="normal0"/>
              <w:widowControl w:val="0"/>
              <w:spacing w:before="100" w:line="21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D2008" w:rsidRDefault="00410789">
            <w:pPr>
              <w:pStyle w:val="normal0"/>
              <w:widowControl w:val="0"/>
              <w:spacing w:before="100" w:line="21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We will measure this objective through data collected quarterly from a text dependent analysis given by 6th/7th/8th grade ELA teachers. Baseline data will increase by 10% at the end of the school year for all benchmarks.</w:t>
            </w:r>
          </w:p>
          <w:p w:rsidR="007D2008" w:rsidRDefault="007D2008">
            <w:pPr>
              <w:pStyle w:val="normal0"/>
              <w:widowControl w:val="0"/>
              <w:spacing w:before="10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D2008">
        <w:trPr>
          <w:trHeight w:val="420"/>
        </w:trPr>
        <w:tc>
          <w:tcPr>
            <w:tcW w:w="5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7D2008">
        <w:trPr>
          <w:trHeight w:val="420"/>
        </w:trPr>
        <w:tc>
          <w:tcPr>
            <w:tcW w:w="5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7D2008">
        <w:trPr>
          <w:trHeight w:val="420"/>
        </w:trPr>
        <w:tc>
          <w:tcPr>
            <w:tcW w:w="5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7D2008">
        <w:trPr>
          <w:trHeight w:val="420"/>
        </w:trPr>
        <w:tc>
          <w:tcPr>
            <w:tcW w:w="5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7D2008">
        <w:trPr>
          <w:trHeight w:val="540"/>
        </w:trPr>
        <w:tc>
          <w:tcPr>
            <w:tcW w:w="5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What is your baseline data?</w:t>
            </w:r>
          </w:p>
          <w:p w:rsidR="007D2008" w:rsidRDefault="007D2008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D2008" w:rsidRDefault="00410789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2015-2016 IOWA Results</w:t>
            </w:r>
          </w:p>
          <w:p w:rsidR="007D2008" w:rsidRDefault="007D2008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7D2008" w:rsidRDefault="00410789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Written Expression</w:t>
            </w:r>
          </w:p>
          <w:p w:rsidR="007D2008" w:rsidRDefault="007D2008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7D2008" w:rsidRDefault="00410789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S1-3 = 19 Students</w:t>
            </w:r>
          </w:p>
          <w:p w:rsidR="007D2008" w:rsidRDefault="00410789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S4-6 = 144 Students</w:t>
            </w:r>
          </w:p>
          <w:p w:rsidR="007D2008" w:rsidRDefault="00410789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S7-9 = 82 Students</w:t>
            </w:r>
          </w:p>
          <w:p w:rsidR="007D2008" w:rsidRDefault="007D2008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D2008" w:rsidRDefault="007D2008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D2008" w:rsidRDefault="007D2008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spacing w:line="360" w:lineRule="auto"/>
              <w:ind w:left="-4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Root cause (hypothesis)</w:t>
            </w:r>
          </w:p>
          <w:p w:rsidR="007D2008" w:rsidRDefault="007D2008">
            <w:pPr>
              <w:pStyle w:val="normal0"/>
              <w:widowControl w:val="0"/>
              <w:spacing w:line="360" w:lineRule="auto"/>
              <w:ind w:left="-45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D2008" w:rsidRDefault="00410789">
            <w:pPr>
              <w:pStyle w:val="normal0"/>
              <w:widowControl w:val="0"/>
              <w:spacing w:line="360" w:lineRule="auto"/>
              <w:ind w:left="-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Students had a similar score on both the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NeSA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writing and IOWA written expression.  This correlation demonstrates a deficiency in writing skills.  Again, strong emphasis on writing across content areas needs to be implemented.</w:t>
            </w:r>
          </w:p>
        </w:tc>
        <w:tc>
          <w:tcPr>
            <w:tcW w:w="25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Measurable Objective:</w:t>
            </w:r>
          </w:p>
          <w:p w:rsidR="007D2008" w:rsidRDefault="007D2008">
            <w:pPr>
              <w:pStyle w:val="normal0"/>
              <w:widowControl w:val="0"/>
              <w:spacing w:line="331" w:lineRule="auto"/>
              <w:ind w:left="-4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D2008" w:rsidRDefault="00410789">
            <w:pPr>
              <w:pStyle w:val="normal0"/>
              <w:widowControl w:val="0"/>
              <w:spacing w:line="360" w:lineRule="auto"/>
              <w:ind w:left="-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We wil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l measure this objective through data collected quarterly from all vertical teams.  Baseline Data will increase by 10% at the end of the school </w:t>
            </w: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year for all benchmarks.</w:t>
            </w:r>
          </w:p>
          <w:p w:rsidR="007D2008" w:rsidRDefault="007D2008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D2008">
        <w:trPr>
          <w:trHeight w:val="420"/>
        </w:trPr>
        <w:tc>
          <w:tcPr>
            <w:tcW w:w="5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7D2008">
        <w:trPr>
          <w:trHeight w:val="420"/>
        </w:trPr>
        <w:tc>
          <w:tcPr>
            <w:tcW w:w="5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7D2008">
        <w:trPr>
          <w:trHeight w:val="420"/>
        </w:trPr>
        <w:tc>
          <w:tcPr>
            <w:tcW w:w="5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7D2008">
        <w:trPr>
          <w:trHeight w:val="267"/>
        </w:trPr>
        <w:tc>
          <w:tcPr>
            <w:tcW w:w="5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7D2008">
        <w:trPr>
          <w:trHeight w:val="420"/>
        </w:trPr>
        <w:tc>
          <w:tcPr>
            <w:tcW w:w="5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D2008" w:rsidRDefault="00410789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What incremental benchmarks will you use to measure progress throughout the year (if not collected within your baseline data)?</w:t>
            </w:r>
          </w:p>
          <w:p w:rsidR="007D2008" w:rsidRDefault="007D2008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D2008" w:rsidRDefault="00410789">
            <w:pPr>
              <w:pStyle w:val="normal0"/>
              <w:widowControl w:val="0"/>
              <w:numPr>
                <w:ilvl w:val="0"/>
                <w:numId w:val="1"/>
              </w:numPr>
              <w:spacing w:line="360" w:lineRule="auto"/>
              <w:ind w:left="435" w:hanging="360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Text dependent analysis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quarterly(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ELA 6th/7th/8th teachers)</w:t>
            </w:r>
          </w:p>
          <w:p w:rsidR="007D2008" w:rsidRDefault="00410789">
            <w:pPr>
              <w:pStyle w:val="normal0"/>
              <w:widowControl w:val="0"/>
              <w:numPr>
                <w:ilvl w:val="0"/>
                <w:numId w:val="1"/>
              </w:numPr>
              <w:spacing w:line="360" w:lineRule="auto"/>
              <w:ind w:left="435" w:hanging="360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Academic vocabulary quizzes quarterly within vertical teams</w:t>
            </w:r>
          </w:p>
          <w:p w:rsidR="007D2008" w:rsidRDefault="00410789">
            <w:pPr>
              <w:pStyle w:val="normal0"/>
              <w:widowControl w:val="0"/>
              <w:numPr>
                <w:ilvl w:val="0"/>
                <w:numId w:val="1"/>
              </w:numPr>
              <w:spacing w:line="360" w:lineRule="auto"/>
              <w:ind w:left="435" w:hanging="360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Failure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rates will be analyzed quarterly within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departments(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pull data from EWS)</w:t>
            </w:r>
          </w:p>
          <w:p w:rsidR="007D2008" w:rsidRDefault="00410789">
            <w:pPr>
              <w:pStyle w:val="normal0"/>
              <w:widowControl w:val="0"/>
              <w:numPr>
                <w:ilvl w:val="0"/>
                <w:numId w:val="1"/>
              </w:numPr>
              <w:spacing w:line="360" w:lineRule="auto"/>
              <w:ind w:left="435" w:hanging="360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Attendance data will be analyzed quarterly (pull data from EWS)</w:t>
            </w:r>
          </w:p>
          <w:p w:rsidR="007D2008" w:rsidRDefault="00410789">
            <w:pPr>
              <w:pStyle w:val="normal0"/>
              <w:widowControl w:val="0"/>
              <w:numPr>
                <w:ilvl w:val="0"/>
                <w:numId w:val="1"/>
              </w:numPr>
              <w:spacing w:line="360" w:lineRule="auto"/>
              <w:ind w:left="435" w:hanging="360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Referral data will be analyzed quarterly (pull data EWS)</w:t>
            </w:r>
          </w:p>
          <w:p w:rsidR="007D2008" w:rsidRDefault="007D2008">
            <w:pPr>
              <w:pStyle w:val="normal0"/>
              <w:widowControl w:val="0"/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95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D2008" w:rsidRDefault="00410789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Goal for benchmark data</w:t>
            </w:r>
          </w:p>
          <w:p w:rsidR="007D2008" w:rsidRDefault="00410789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7D2008" w:rsidRDefault="00410789">
            <w:pPr>
              <w:pStyle w:val="normal0"/>
              <w:widowControl w:val="0"/>
              <w:ind w:left="-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The goal with the benchmark data is to evaluate the effectiveness of our measurable objectives and determine needed next steps.  </w:t>
            </w:r>
          </w:p>
        </w:tc>
      </w:tr>
      <w:tr w:rsidR="007D2008">
        <w:trPr>
          <w:trHeight w:val="420"/>
        </w:trPr>
        <w:tc>
          <w:tcPr>
            <w:tcW w:w="58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7950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7D2008">
        <w:trPr>
          <w:trHeight w:val="420"/>
        </w:trPr>
        <w:tc>
          <w:tcPr>
            <w:tcW w:w="58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7950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7D2008">
        <w:trPr>
          <w:trHeight w:val="420"/>
        </w:trPr>
        <w:tc>
          <w:tcPr>
            <w:tcW w:w="58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7950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7D2008">
        <w:trPr>
          <w:trHeight w:val="420"/>
        </w:trPr>
        <w:tc>
          <w:tcPr>
            <w:tcW w:w="58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7950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D2008" w:rsidRDefault="007D2008">
      <w:pPr>
        <w:pStyle w:val="normal0"/>
        <w:rPr>
          <w:rFonts w:ascii="Verdana" w:eastAsia="Verdana" w:hAnsi="Verdana" w:cs="Verdana"/>
        </w:rPr>
      </w:pPr>
    </w:p>
    <w:p w:rsidR="007D2008" w:rsidRDefault="007D2008">
      <w:pPr>
        <w:pStyle w:val="normal0"/>
        <w:rPr>
          <w:rFonts w:ascii="Verdana" w:eastAsia="Verdana" w:hAnsi="Verdana" w:cs="Verdana"/>
        </w:rPr>
      </w:pPr>
    </w:p>
    <w:p w:rsidR="007D2008" w:rsidRDefault="007D2008">
      <w:pPr>
        <w:pStyle w:val="normal0"/>
        <w:rPr>
          <w:rFonts w:ascii="Verdana" w:eastAsia="Verdana" w:hAnsi="Verdana" w:cs="Verdana"/>
        </w:rPr>
      </w:pPr>
    </w:p>
    <w:p w:rsidR="007D2008" w:rsidRDefault="007D2008">
      <w:pPr>
        <w:pStyle w:val="normal0"/>
        <w:rPr>
          <w:rFonts w:ascii="Verdana" w:eastAsia="Verdana" w:hAnsi="Verdana" w:cs="Verdana"/>
        </w:rPr>
      </w:pPr>
    </w:p>
    <w:p w:rsidR="007D2008" w:rsidRDefault="007D2008">
      <w:pPr>
        <w:pStyle w:val="normal0"/>
        <w:rPr>
          <w:rFonts w:ascii="Verdana" w:eastAsia="Verdana" w:hAnsi="Verdana" w:cs="Verdana"/>
        </w:rPr>
      </w:pPr>
    </w:p>
    <w:p w:rsidR="007D2008" w:rsidRDefault="007D2008">
      <w:pPr>
        <w:pStyle w:val="normal0"/>
        <w:rPr>
          <w:rFonts w:ascii="Verdana" w:eastAsia="Verdana" w:hAnsi="Verdana" w:cs="Verdana"/>
        </w:rPr>
      </w:pP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5730"/>
        <w:gridCol w:w="3540"/>
        <w:gridCol w:w="2580"/>
      </w:tblGrid>
      <w:tr w:rsidR="007D2008">
        <w:tc>
          <w:tcPr>
            <w:tcW w:w="2550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color w:val="F3F3F3"/>
              </w:rPr>
            </w:pPr>
            <w:r>
              <w:rPr>
                <w:rFonts w:ascii="Verdana" w:eastAsia="Verdana" w:hAnsi="Verdana" w:cs="Verdana"/>
                <w:color w:val="F3F3F3"/>
              </w:rPr>
              <w:t>ACTION STATEMENT</w:t>
            </w:r>
          </w:p>
        </w:tc>
        <w:tc>
          <w:tcPr>
            <w:tcW w:w="5730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color w:val="F3F3F3"/>
              </w:rPr>
            </w:pPr>
            <w:r>
              <w:rPr>
                <w:rFonts w:ascii="Verdana" w:eastAsia="Verdana" w:hAnsi="Verdana" w:cs="Verdana"/>
                <w:color w:val="F3F3F3"/>
              </w:rPr>
              <w:t xml:space="preserve">DETAILS </w:t>
            </w:r>
          </w:p>
        </w:tc>
        <w:tc>
          <w:tcPr>
            <w:tcW w:w="3540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color w:val="F3F3F3"/>
              </w:rPr>
            </w:pPr>
            <w:r>
              <w:rPr>
                <w:rFonts w:ascii="Verdana" w:eastAsia="Verdana" w:hAnsi="Verdana" w:cs="Verdana"/>
                <w:color w:val="F3F3F3"/>
              </w:rPr>
              <w:t>RATIONALE/RESEARCH</w:t>
            </w:r>
          </w:p>
        </w:tc>
        <w:tc>
          <w:tcPr>
            <w:tcW w:w="2580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color w:val="F3F3F3"/>
              </w:rPr>
            </w:pPr>
            <w:r>
              <w:rPr>
                <w:rFonts w:ascii="Verdana" w:eastAsia="Verdana" w:hAnsi="Verdana" w:cs="Verdana"/>
                <w:color w:val="F3F3F3"/>
              </w:rPr>
              <w:t>PERSON &amp; TIMELINE</w:t>
            </w:r>
          </w:p>
        </w:tc>
      </w:tr>
      <w:tr w:rsidR="007D2008"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1.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CITW2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Informal observations</w:t>
            </w:r>
          </w:p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spacing w:line="288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Our focus for the current year is learning and implementing component one of the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CITW2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Instructional Framework while continuing to focus on component one strategies.   Once a month we will be collecting our informal observation data and discuss what we are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seeing in classrooms and a plan for </w:t>
            </w: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additional staff development. </w:t>
            </w: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District-wide initiative for instruction; research based instructional strategies.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spacing w:line="288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Leadership team, SIP members will collaborate in monthly meetings to identify areas of improvement and di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scuss data and </w:t>
            </w: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discuss possible additional staff development needed.</w:t>
            </w:r>
          </w:p>
        </w:tc>
      </w:tr>
      <w:tr w:rsidR="007D2008"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2. Early Warning System</w:t>
            </w:r>
          </w:p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Reports are pulled from Synergy and data is analyzed weekly.  At team meetings, teachers talk about the reasons for the failing grades and plan interventions to address student concerns.</w:t>
            </w: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This early warning system allows teachers to “catch” students early 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o that they can recover and improve grades prior to the grades being unfixable.  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Team teachers, counselors and Leadership team</w:t>
            </w:r>
          </w:p>
        </w:tc>
      </w:tr>
      <w:tr w:rsidR="007D2008"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 Text Dependent Analysis</w:t>
            </w:r>
          </w:p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Implement common writing strategies across curricular areas. On a monthly basis, strategies will be shared with staff, and teachers will experiment with the process of writing a text dependent analysis.</w:t>
            </w: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State-wide implementation; new ELA standards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Teachers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SIP Team will collaborate in monthly meetings to identify areas of improvement and discuss data and discuss possible additional staff development needed.</w:t>
            </w:r>
          </w:p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D2008"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  Academic Vocabulary Quizzes</w:t>
            </w:r>
          </w:p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Teachers will meet in vertical teams to develop a content area 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ist of academic vocabulary words.  Quizzes will be given the last week of each quarter and data will be collected.</w:t>
            </w: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More emphasis on learning academic vocabulary will improve student written expression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Teachers, SIP Team will collaborate in monthly meetings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identify areas of improvement and discuss data and discuss possible additional staff development needed.</w:t>
            </w:r>
          </w:p>
          <w:p w:rsidR="007D2008" w:rsidRDefault="007D2008">
            <w:pPr>
              <w:pStyle w:val="normal0"/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D2008">
        <w:trPr>
          <w:trHeight w:val="420"/>
        </w:trPr>
        <w:tc>
          <w:tcPr>
            <w:tcW w:w="2550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color w:val="FFFFFF"/>
              </w:rPr>
            </w:pPr>
            <w:r>
              <w:rPr>
                <w:rFonts w:ascii="Verdana" w:eastAsia="Verdana" w:hAnsi="Verdana" w:cs="Verdana"/>
                <w:color w:val="FFFFFF"/>
              </w:rPr>
              <w:t>Plan for building FLEX to support goal.</w:t>
            </w:r>
          </w:p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color w:val="FFFFFF"/>
              </w:rPr>
            </w:pPr>
          </w:p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color w:val="FFFFFF"/>
              </w:rPr>
            </w:pP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88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7D2008">
        <w:tc>
          <w:tcPr>
            <w:tcW w:w="2550" w:type="dxa"/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color w:val="FFFFFF"/>
              </w:rPr>
            </w:pPr>
            <w:r>
              <w:rPr>
                <w:rFonts w:ascii="Verdana" w:eastAsia="Verdana" w:hAnsi="Verdana" w:cs="Verdana"/>
                <w:color w:val="FFFFFF"/>
              </w:rPr>
              <w:t xml:space="preserve">Plan for building SIP BUDGET to support </w:t>
            </w:r>
            <w:r>
              <w:rPr>
                <w:rFonts w:ascii="Verdana" w:eastAsia="Verdana" w:hAnsi="Verdana" w:cs="Verdana"/>
                <w:color w:val="FFFFFF"/>
              </w:rPr>
              <w:lastRenderedPageBreak/>
              <w:t>goal.</w:t>
            </w:r>
          </w:p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color w:val="FFFFFF"/>
              </w:rPr>
            </w:pPr>
          </w:p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color w:val="FFFFFF"/>
              </w:rPr>
            </w:pPr>
          </w:p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  <w:color w:val="FFFFFF"/>
              </w:rPr>
            </w:pP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410789">
            <w:pPr>
              <w:pStyle w:val="normal0"/>
              <w:widowControl w:val="0"/>
              <w:numPr>
                <w:ilvl w:val="0"/>
                <w:numId w:val="2"/>
              </w:numPr>
              <w:spacing w:line="288" w:lineRule="auto"/>
              <w:ind w:left="400" w:hanging="360"/>
              <w:contextualSpacing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Our goal for use of the SIP funds is to allow for more collaboration amongst teachers in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PLCs/Teams.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This might be in the form of substitute teachers, or it might be to pay for teacher work time during spring break/summer break.</w:t>
            </w: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2008" w:rsidRDefault="007D2008">
            <w:pPr>
              <w:pStyle w:val="normal0"/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7D2008" w:rsidRDefault="007D2008">
      <w:pPr>
        <w:pStyle w:val="normal0"/>
        <w:rPr>
          <w:rFonts w:ascii="Verdana" w:eastAsia="Verdana" w:hAnsi="Verdana" w:cs="Verdana"/>
        </w:rPr>
      </w:pPr>
    </w:p>
    <w:p w:rsidR="007D2008" w:rsidRDefault="007D2008">
      <w:pPr>
        <w:pStyle w:val="normal0"/>
        <w:rPr>
          <w:rFonts w:ascii="Verdana" w:eastAsia="Verdana" w:hAnsi="Verdana" w:cs="Verdana"/>
        </w:rPr>
      </w:pPr>
    </w:p>
    <w:p w:rsidR="007D2008" w:rsidRDefault="007D2008">
      <w:pPr>
        <w:pStyle w:val="normal0"/>
        <w:rPr>
          <w:rFonts w:ascii="Verdana" w:eastAsia="Verdana" w:hAnsi="Verdana" w:cs="Verdana"/>
        </w:rPr>
      </w:pPr>
    </w:p>
    <w:p w:rsidR="007D2008" w:rsidRDefault="007D2008">
      <w:pPr>
        <w:pStyle w:val="normal0"/>
        <w:rPr>
          <w:rFonts w:ascii="Verdana" w:eastAsia="Verdana" w:hAnsi="Verdana" w:cs="Verdana"/>
        </w:rPr>
      </w:pPr>
    </w:p>
    <w:p w:rsidR="007D2008" w:rsidRDefault="007D2008">
      <w:pPr>
        <w:pStyle w:val="normal0"/>
        <w:rPr>
          <w:rFonts w:ascii="Verdana" w:eastAsia="Verdana" w:hAnsi="Verdana" w:cs="Verdana"/>
        </w:rPr>
      </w:pPr>
    </w:p>
    <w:p w:rsidR="007D2008" w:rsidRDefault="007D2008">
      <w:pPr>
        <w:pStyle w:val="normal0"/>
        <w:rPr>
          <w:rFonts w:ascii="Verdana" w:eastAsia="Verdana" w:hAnsi="Verdana" w:cs="Verdana"/>
        </w:rPr>
      </w:pPr>
      <w:bookmarkStart w:id="0" w:name="_GoBack"/>
      <w:bookmarkEnd w:id="0"/>
    </w:p>
    <w:sectPr w:rsidR="007D2008">
      <w:pgSz w:w="15840" w:h="12240"/>
      <w:pgMar w:top="431" w:right="720" w:bottom="431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8FA"/>
    <w:multiLevelType w:val="multilevel"/>
    <w:tmpl w:val="5A6404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1F46033"/>
    <w:multiLevelType w:val="multilevel"/>
    <w:tmpl w:val="BEB837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2008"/>
    <w:rsid w:val="00410789"/>
    <w:rsid w:val="007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703</Words>
  <Characters>4009</Characters>
  <Application>Microsoft Macintosh Word</Application>
  <DocSecurity>0</DocSecurity>
  <Lines>33</Lines>
  <Paragraphs>9</Paragraphs>
  <ScaleCrop>false</ScaleCrop>
  <Company>LPS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LPS LPS</cp:lastModifiedBy>
  <cp:revision>2</cp:revision>
  <dcterms:created xsi:type="dcterms:W3CDTF">2017-07-10T14:37:00Z</dcterms:created>
  <dcterms:modified xsi:type="dcterms:W3CDTF">2017-07-10T14:37:00Z</dcterms:modified>
</cp:coreProperties>
</file>